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CA1C6C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826AAC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CA1C6C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CA1C6C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826AAC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CA1C6C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826AAC">
      <w:r>
        <w:rPr>
          <w:rFonts w:ascii="Arial Black" w:hAnsi="Arial Black"/>
        </w:rPr>
        <w:t>1</w:t>
      </w:r>
      <w:r w:rsidR="0014321F" w:rsidRPr="0014321F">
        <w:rPr>
          <w:rFonts w:ascii="Arial Black" w:hAnsi="Arial Black"/>
        </w:rPr>
        <w:t>°</w:t>
      </w:r>
      <w:r w:rsidR="00CA1C6C">
        <w:rPr>
          <w:rFonts w:ascii="Arial Black" w:hAnsi="Arial Black"/>
        </w:rPr>
        <w:t xml:space="preserve"> TRIMESTRE 2024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5858F2"/>
    <w:rsid w:val="00826AAC"/>
    <w:rsid w:val="00855A02"/>
    <w:rsid w:val="008F42ED"/>
    <w:rsid w:val="009E2997"/>
    <w:rsid w:val="00AD448D"/>
    <w:rsid w:val="00CA1C6C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2</cp:revision>
  <dcterms:created xsi:type="dcterms:W3CDTF">2024-04-29T14:47:00Z</dcterms:created>
  <dcterms:modified xsi:type="dcterms:W3CDTF">2024-04-29T14:47:00Z</dcterms:modified>
</cp:coreProperties>
</file>